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17" w:rsidRPr="00847B54" w:rsidRDefault="006177EC" w:rsidP="005D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TSPC </w:t>
      </w:r>
      <w:r w:rsidR="00847B54" w:rsidRPr="00847B54">
        <w:rPr>
          <w:b/>
          <w:sz w:val="28"/>
          <w:szCs w:val="28"/>
        </w:rPr>
        <w:t>Clinical Practice Background Clearance</w:t>
      </w:r>
    </w:p>
    <w:p w:rsidR="00A347F5" w:rsidRDefault="00927779">
      <w:pPr>
        <w:rPr>
          <w:sz w:val="24"/>
          <w:szCs w:val="24"/>
        </w:rPr>
      </w:pPr>
      <w:r w:rsidRPr="00462F55">
        <w:rPr>
          <w:sz w:val="24"/>
          <w:szCs w:val="24"/>
        </w:rPr>
        <w:t xml:space="preserve">Please go to </w:t>
      </w:r>
      <w:hyperlink r:id="rId4" w:history="1">
        <w:r w:rsidRPr="00462F55">
          <w:rPr>
            <w:rStyle w:val="Hyperlink"/>
            <w:sz w:val="24"/>
            <w:szCs w:val="24"/>
          </w:rPr>
          <w:t>www.oregon.gov/tspc</w:t>
        </w:r>
      </w:hyperlink>
      <w:r w:rsidR="001D2D55" w:rsidRPr="00462F55">
        <w:rPr>
          <w:sz w:val="24"/>
          <w:szCs w:val="24"/>
        </w:rPr>
        <w:t xml:space="preserve">  and set up an account with TSPC. </w:t>
      </w:r>
    </w:p>
    <w:p w:rsidR="005D3905" w:rsidRPr="003E33B8" w:rsidRDefault="00582BAB" w:rsidP="00582BAB">
      <w:pPr>
        <w:rPr>
          <w:b/>
          <w:sz w:val="28"/>
          <w:szCs w:val="28"/>
        </w:rPr>
      </w:pPr>
      <w:r>
        <w:rPr>
          <w:rStyle w:val="Emphasis"/>
          <w:rFonts w:ascii="Calibri" w:hAnsi="Calibri" w:cs="Arial"/>
          <w:b/>
          <w:bCs/>
          <w:color w:val="000000"/>
        </w:rPr>
        <w:t>A</w:t>
      </w:r>
      <w:r w:rsidR="005D3905">
        <w:rPr>
          <w:rStyle w:val="Emphasis"/>
          <w:rFonts w:ascii="Calibri" w:hAnsi="Calibri" w:cs="Arial"/>
          <w:b/>
          <w:bCs/>
          <w:color w:val="000000"/>
        </w:rPr>
        <w:t xml:space="preserve">pplicants must clear the background check before beginning a clinical </w:t>
      </w:r>
      <w:r w:rsidR="007B3C1E">
        <w:rPr>
          <w:rStyle w:val="Emphasis"/>
          <w:rFonts w:ascii="Calibri" w:hAnsi="Calibri" w:cs="Arial"/>
          <w:b/>
          <w:bCs/>
          <w:color w:val="000000"/>
        </w:rPr>
        <w:t>practice</w:t>
      </w:r>
      <w:r w:rsidR="005D3905">
        <w:rPr>
          <w:rStyle w:val="Emphasis"/>
          <w:rFonts w:ascii="Calibri" w:hAnsi="Calibri" w:cs="Arial"/>
          <w:b/>
          <w:bCs/>
          <w:color w:val="000000"/>
        </w:rPr>
        <w:t>.</w:t>
      </w:r>
    </w:p>
    <w:tbl>
      <w:tblPr>
        <w:tblW w:w="10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992"/>
        <w:gridCol w:w="7036"/>
      </w:tblGrid>
      <w:tr w:rsidR="005F5C85" w:rsidRPr="005F5C85" w:rsidTr="005F5C85">
        <w:trPr>
          <w:trHeight w:val="34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</w:rPr>
              <w:t xml:space="preserve">Step 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</w:tr>
      <w:tr w:rsidR="005F5C85" w:rsidRPr="005F5C85" w:rsidTr="005F5C85">
        <w:trPr>
          <w:trHeight w:val="647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D04C2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 </w:t>
            </w:r>
            <w:r w:rsidR="005D04C2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</w:t>
            </w:r>
            <w:r w:rsidR="005D04C2" w:rsidRPr="005D04C2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1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   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 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5F5C85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  <w:p w:rsidR="005F5C85" w:rsidRPr="005F5C85" w:rsidRDefault="005F5C85" w:rsidP="005D04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   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7B3C1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 xml:space="preserve"> Applicant for </w:t>
            </w:r>
            <w:r w:rsidR="007B3C1E">
              <w:rPr>
                <w:rFonts w:ascii="Calibri" w:eastAsia="Times New Roman" w:hAnsi="Calibri" w:cs="Arial"/>
                <w:color w:val="000000"/>
              </w:rPr>
              <w:t>clinical practice</w:t>
            </w:r>
            <w:r w:rsidRPr="005F5C85">
              <w:rPr>
                <w:rFonts w:ascii="Calibri" w:eastAsia="Times New Roman" w:hAnsi="Calibri" w:cs="Arial"/>
                <w:color w:val="000000"/>
              </w:rPr>
              <w:t xml:space="preserve"> or practicum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 xml:space="preserve">  Applicant submits an application (which includes a background clearance) and payment through </w:t>
            </w:r>
            <w:hyperlink r:id="rId5" w:history="1">
              <w:proofErr w:type="spellStart"/>
              <w:r w:rsidRPr="005F5C85">
                <w:rPr>
                  <w:rFonts w:ascii="Calibri" w:eastAsia="Times New Roman" w:hAnsi="Calibri" w:cs="Arial"/>
                  <w:color w:val="0000FF"/>
                  <w:u w:val="single"/>
                </w:rPr>
                <w:t>eLicensing</w:t>
              </w:r>
              <w:proofErr w:type="spellEnd"/>
            </w:hyperlink>
            <w:r w:rsidRPr="005F5C85">
              <w:rPr>
                <w:rFonts w:ascii="Calibri" w:eastAsia="Times New Roman" w:hAnsi="Calibri" w:cs="Arial"/>
                <w:color w:val="000000"/>
              </w:rPr>
              <w:t>.</w:t>
            </w:r>
          </w:p>
          <w:p w:rsidR="005D04C2" w:rsidRDefault="005F5C85" w:rsidP="005F5C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i/>
                <w:iCs/>
                <w:color w:val="000000"/>
              </w:rPr>
              <w:t>Cost</w:t>
            </w:r>
            <w:r w:rsidR="00426522">
              <w:rPr>
                <w:rFonts w:ascii="Calibri" w:eastAsia="Times New Roman" w:hAnsi="Calibri" w:cs="Arial"/>
                <w:color w:val="000000"/>
              </w:rPr>
              <w:t xml:space="preserve"> = $6</w:t>
            </w:r>
            <w:r w:rsidR="00E03F9C">
              <w:rPr>
                <w:rFonts w:ascii="Calibri" w:eastAsia="Times New Roman" w:hAnsi="Calibri" w:cs="Arial"/>
                <w:color w:val="000000"/>
              </w:rPr>
              <w:t>1</w:t>
            </w:r>
            <w:bookmarkStart w:id="0" w:name="_GoBack"/>
            <w:bookmarkEnd w:id="0"/>
            <w:r w:rsidRPr="005F5C85">
              <w:rPr>
                <w:rFonts w:ascii="Calibri" w:eastAsia="Times New Roman" w:hAnsi="Calibri" w:cs="Arial"/>
                <w:color w:val="000000"/>
              </w:rPr>
              <w:t xml:space="preserve"> (The </w:t>
            </w:r>
            <w:r w:rsidR="005D04C2">
              <w:rPr>
                <w:rFonts w:ascii="Calibri" w:eastAsia="Times New Roman" w:hAnsi="Calibri" w:cs="Arial"/>
                <w:color w:val="000000"/>
              </w:rPr>
              <w:t xml:space="preserve">fee is paid through </w:t>
            </w:r>
            <w:proofErr w:type="spellStart"/>
            <w:r w:rsidR="005D04C2">
              <w:rPr>
                <w:rFonts w:ascii="Calibri" w:eastAsia="Times New Roman" w:hAnsi="Calibri" w:cs="Arial"/>
                <w:color w:val="000000"/>
              </w:rPr>
              <w:t>eLicensing</w:t>
            </w:r>
            <w:proofErr w:type="spellEnd"/>
            <w:r w:rsidR="005D04C2">
              <w:rPr>
                <w:rFonts w:ascii="Calibri" w:eastAsia="Times New Roman" w:hAnsi="Calibri" w:cs="Arial"/>
                <w:color w:val="000000"/>
              </w:rPr>
              <w:t>)</w:t>
            </w:r>
            <w:r w:rsidRPr="005F5C85">
              <w:rPr>
                <w:rFonts w:ascii="Calibri" w:eastAsia="Times New Roman" w:hAnsi="Calibri" w:cs="Arial"/>
                <w:color w:val="000000"/>
              </w:rPr>
              <w:t> </w:t>
            </w:r>
          </w:p>
          <w:p w:rsidR="005F5C85" w:rsidRPr="005F5C85" w:rsidRDefault="005F5C85" w:rsidP="005F5C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TSPC will email codes and instructions </w:t>
            </w:r>
          </w:p>
          <w:p w:rsidR="005F5C85" w:rsidRPr="005F5C85" w:rsidRDefault="005F5C85" w:rsidP="005F5C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------------------------------ </w:t>
            </w:r>
          </w:p>
          <w:p w:rsidR="005F5C85" w:rsidRPr="005F5C85" w:rsidRDefault="005F5C85" w:rsidP="005F5C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</w:rPr>
              <w:t xml:space="preserve">In </w:t>
            </w:r>
            <w:proofErr w:type="spellStart"/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</w:rPr>
              <w:t>eLicensing</w:t>
            </w:r>
            <w:proofErr w:type="spellEnd"/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</w:rPr>
              <w:t>, the license category to select for fingerprinting is:</w:t>
            </w:r>
          </w:p>
          <w:p w:rsidR="005F5C85" w:rsidRPr="005F5C85" w:rsidRDefault="005F5C85" w:rsidP="005F5C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</w:rPr>
              <w:t>"Clinical Practices," NOT "Teacher."</w:t>
            </w:r>
          </w:p>
          <w:p w:rsidR="005F5C85" w:rsidRPr="005F5C85" w:rsidRDefault="005F5C85" w:rsidP="005F5C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F5C85" w:rsidRPr="005F5C85" w:rsidTr="005F5C85">
        <w:trPr>
          <w:trHeight w:val="41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  2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TSPC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C2" w:rsidRDefault="005F5C85" w:rsidP="005D04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  <w:t>Important notice: The applicant will receive an email from TSPC, which contains codes and instructions the applicant needs to proceed</w:t>
            </w:r>
            <w:r w:rsidR="005D04C2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  <w:t>.</w:t>
            </w:r>
          </w:p>
          <w:p w:rsidR="005F5C85" w:rsidRPr="005F5C85" w:rsidRDefault="005F5C85" w:rsidP="005D04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 xml:space="preserve">TSPC emails instructions to the applicant for accessing </w:t>
            </w:r>
            <w:proofErr w:type="spellStart"/>
            <w:r w:rsidRPr="005F5C85">
              <w:rPr>
                <w:rFonts w:ascii="Calibri" w:eastAsia="Times New Roman" w:hAnsi="Calibri" w:cs="Arial"/>
                <w:i/>
                <w:iCs/>
                <w:color w:val="000000"/>
              </w:rPr>
              <w:t>FieldPrint</w:t>
            </w:r>
            <w:proofErr w:type="spellEnd"/>
            <w:r w:rsidRPr="005F5C85">
              <w:rPr>
                <w:rFonts w:ascii="Calibri" w:eastAsia="Times New Roman" w:hAnsi="Calibri" w:cs="Arial"/>
                <w:i/>
                <w:iCs/>
                <w:color w:val="000000"/>
              </w:rPr>
              <w:t>.</w:t>
            </w:r>
            <w:r w:rsidRPr="005F5C85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5F5C85">
              <w:rPr>
                <w:rFonts w:ascii="Calibri" w:eastAsia="Times New Roman" w:hAnsi="Calibri" w:cs="Arial"/>
                <w:color w:val="000000"/>
              </w:rPr>
              <w:br/>
            </w:r>
            <w:r w:rsidRPr="005F5C85">
              <w:rPr>
                <w:rFonts w:ascii="Calibri" w:eastAsia="Times New Roman" w:hAnsi="Calibri" w:cs="Arial"/>
                <w:i/>
                <w:iCs/>
                <w:color w:val="000000"/>
              </w:rPr>
              <w:t>The email will consist of the following required information:</w:t>
            </w:r>
            <w:r w:rsidRPr="005F5C85">
              <w:rPr>
                <w:rFonts w:ascii="Calibri" w:eastAsia="Times New Roman" w:hAnsi="Calibri" w:cs="Arial"/>
                <w:i/>
                <w:iCs/>
                <w:color w:val="000000"/>
              </w:rPr>
              <w:br/>
            </w:r>
            <w:proofErr w:type="spellStart"/>
            <w:r w:rsidRPr="005F5C85">
              <w:rPr>
                <w:rFonts w:ascii="Calibri" w:eastAsia="Times New Roman" w:hAnsi="Calibri" w:cs="Arial"/>
                <w:color w:val="000000"/>
              </w:rPr>
              <w:t>FieldPrint</w:t>
            </w:r>
            <w:proofErr w:type="spellEnd"/>
            <w:r w:rsidRPr="005F5C85">
              <w:rPr>
                <w:rFonts w:ascii="Calibri" w:eastAsia="Times New Roman" w:hAnsi="Calibri" w:cs="Arial"/>
                <w:color w:val="000000"/>
              </w:rPr>
              <w:t xml:space="preserve"> Agency Code: XXXXXXXXXXXXXXXXXX </w:t>
            </w:r>
            <w:r w:rsidRPr="005F5C85">
              <w:rPr>
                <w:rFonts w:ascii="Calibri" w:eastAsia="Times New Roman" w:hAnsi="Calibri" w:cs="Arial"/>
                <w:color w:val="000000"/>
              </w:rPr>
              <w:br/>
              <w:t xml:space="preserve">Billing Code: </w:t>
            </w:r>
            <w:proofErr w:type="spellStart"/>
            <w:r w:rsidRPr="005F5C85">
              <w:rPr>
                <w:rFonts w:ascii="Calibri" w:eastAsia="Times New Roman" w:hAnsi="Calibri" w:cs="Arial"/>
                <w:color w:val="000000"/>
              </w:rPr>
              <w:t>xxxxxx</w:t>
            </w:r>
            <w:proofErr w:type="spellEnd"/>
            <w:r w:rsidRPr="005F5C85">
              <w:rPr>
                <w:rFonts w:ascii="Calibri" w:eastAsia="Times New Roman" w:hAnsi="Calibri" w:cs="Arial"/>
                <w:color w:val="000000"/>
              </w:rPr>
              <w:br/>
              <w:t xml:space="preserve">ORI: </w:t>
            </w:r>
            <w:proofErr w:type="spellStart"/>
            <w:r w:rsidRPr="005F5C85">
              <w:rPr>
                <w:rFonts w:ascii="Calibri" w:eastAsia="Times New Roman" w:hAnsi="Calibri" w:cs="Arial"/>
                <w:color w:val="000000"/>
              </w:rPr>
              <w:t>xxxxxxx</w:t>
            </w:r>
            <w:proofErr w:type="spellEnd"/>
            <w:r w:rsidRPr="005F5C85">
              <w:rPr>
                <w:rFonts w:ascii="Calibri" w:eastAsia="Times New Roman" w:hAnsi="Calibri" w:cs="Arial"/>
                <w:color w:val="000000"/>
              </w:rPr>
              <w:br/>
              <w:t xml:space="preserve">OCA: </w:t>
            </w:r>
            <w:proofErr w:type="spellStart"/>
            <w:r w:rsidRPr="005F5C85">
              <w:rPr>
                <w:rFonts w:ascii="Calibri" w:eastAsia="Times New Roman" w:hAnsi="Calibri" w:cs="Arial"/>
                <w:color w:val="000000"/>
              </w:rPr>
              <w:t>Txxxxxxx</w:t>
            </w:r>
            <w:proofErr w:type="spellEnd"/>
            <w:r w:rsidRPr="005F5C85">
              <w:rPr>
                <w:rFonts w:ascii="Calibri" w:eastAsia="Times New Roman" w:hAnsi="Calibri" w:cs="Arial"/>
                <w:color w:val="000000"/>
              </w:rPr>
              <w:t xml:space="preserve"> (TSPC account ID)</w:t>
            </w:r>
          </w:p>
        </w:tc>
      </w:tr>
      <w:tr w:rsidR="005F5C85" w:rsidRPr="005F5C85" w:rsidTr="005F5C85">
        <w:trPr>
          <w:trHeight w:val="106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 3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Applicant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  <w:t xml:space="preserve">After TSPC emails the required codes to the applicant: </w:t>
            </w:r>
          </w:p>
          <w:p w:rsidR="005F5C85" w:rsidRPr="005F5C85" w:rsidRDefault="005F5C85" w:rsidP="005F5C85">
            <w:pPr>
              <w:spacing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 xml:space="preserve">The applicant schedules a fingerprinting appointment through the </w:t>
            </w:r>
            <w:hyperlink r:id="rId6" w:history="1">
              <w:proofErr w:type="spellStart"/>
              <w:r w:rsidRPr="005F5C85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</w:rPr>
                <w:t>Fieldprint</w:t>
              </w:r>
              <w:proofErr w:type="spellEnd"/>
            </w:hyperlink>
            <w:r w:rsidRPr="005F5C85">
              <w:rPr>
                <w:rFonts w:ascii="Calibri" w:eastAsia="Times New Roman" w:hAnsi="Calibri" w:cs="Arial"/>
                <w:color w:val="000000"/>
              </w:rPr>
              <w:t xml:space="preserve"> website and pays the required fee (currently $12.50). </w:t>
            </w:r>
          </w:p>
        </w:tc>
      </w:tr>
      <w:tr w:rsidR="005F5C85" w:rsidRPr="005F5C85" w:rsidTr="005F5C85">
        <w:trPr>
          <w:trHeight w:val="899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  4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E03F9C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hyperlink r:id="rId7" w:history="1">
              <w:proofErr w:type="spellStart"/>
              <w:r w:rsidR="005F5C85" w:rsidRPr="005F5C85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</w:rPr>
                <w:t>Fieldprint</w:t>
              </w:r>
              <w:proofErr w:type="spellEnd"/>
            </w:hyperlink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 xml:space="preserve">Within 24 hours of the fingerprint scan, </w:t>
            </w:r>
            <w:hyperlink r:id="rId8" w:history="1">
              <w:proofErr w:type="spellStart"/>
              <w:r w:rsidRPr="005F5C85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</w:rPr>
                <w:t>Fieldprint</w:t>
              </w:r>
              <w:proofErr w:type="spellEnd"/>
            </w:hyperlink>
            <w:r w:rsidRPr="005F5C85">
              <w:rPr>
                <w:rFonts w:ascii="Calibri" w:eastAsia="Times New Roman" w:hAnsi="Calibri" w:cs="Arial"/>
                <w:color w:val="000000"/>
              </w:rPr>
              <w:t> sends the electronic capture of fingerprints to the Oregon State Police (OSP) for processing through both the OSP and Federal Bureau of Investigation (FBI).</w:t>
            </w:r>
          </w:p>
        </w:tc>
      </w:tr>
      <w:tr w:rsidR="005F5C85" w:rsidRPr="005F5C85" w:rsidTr="005F5C85">
        <w:trPr>
          <w:trHeight w:val="41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 5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OSP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 xml:space="preserve">OSP forwards the results electronically to TSPC. This process is taking </w:t>
            </w:r>
            <w:r w:rsidRPr="005F5C85">
              <w:rPr>
                <w:rFonts w:ascii="Calibri" w:eastAsia="Times New Roman" w:hAnsi="Calibri" w:cs="Arial"/>
                <w:b/>
                <w:bCs/>
                <w:color w:val="000000"/>
              </w:rPr>
              <w:t>approximately two weeks</w:t>
            </w:r>
            <w:r w:rsidRPr="005F5C85">
              <w:rPr>
                <w:rFonts w:ascii="Calibri" w:eastAsia="Times New Roman" w:hAnsi="Calibri" w:cs="Arial"/>
                <w:color w:val="000000"/>
              </w:rPr>
              <w:t>, with some clearing faster and some taking longer.</w:t>
            </w:r>
          </w:p>
        </w:tc>
      </w:tr>
      <w:tr w:rsidR="005F5C85" w:rsidRPr="005F5C85" w:rsidTr="005F5C85">
        <w:trPr>
          <w:trHeight w:val="42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 </w:t>
            </w: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TSPC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 xml:space="preserve">TSPC records the results as part of the application process. </w:t>
            </w:r>
            <w:r w:rsidRPr="005F5C85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It is the applicant's responsibility </w:t>
            </w:r>
            <w:r w:rsidRPr="005F5C85">
              <w:rPr>
                <w:rFonts w:ascii="Calibri" w:eastAsia="Times New Roman" w:hAnsi="Calibri" w:cs="Arial"/>
                <w:color w:val="000000"/>
              </w:rPr>
              <w:t>to monitor their record to determine when the background check results are complete.</w:t>
            </w:r>
          </w:p>
        </w:tc>
      </w:tr>
      <w:tr w:rsidR="005F5C85" w:rsidRPr="005F5C85" w:rsidTr="005F5C85">
        <w:trPr>
          <w:trHeight w:val="119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  </w:t>
            </w:r>
            <w:r w:rsidRPr="005F5C8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 Applicant, school district, or program designee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85" w:rsidRPr="005F5C85" w:rsidRDefault="005F5C85" w:rsidP="005F5C85">
            <w:pPr>
              <w:spacing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color w:val="000000"/>
              </w:rPr>
              <w:t>After the applicant's background check has cleared</w:t>
            </w:r>
            <w:r w:rsidR="00720CC8">
              <w:rPr>
                <w:rFonts w:ascii="Calibri" w:eastAsia="Times New Roman" w:hAnsi="Calibri" w:cs="Arial"/>
                <w:color w:val="000000"/>
              </w:rPr>
              <w:t xml:space="preserve"> t</w:t>
            </w:r>
            <w:r w:rsidR="00DD3536">
              <w:rPr>
                <w:rFonts w:ascii="Calibri" w:eastAsia="Times New Roman" w:hAnsi="Calibri" w:cs="Arial"/>
                <w:color w:val="000000"/>
              </w:rPr>
              <w:t>he applicant will receive an email from TSPC verifying their clearance.</w:t>
            </w:r>
          </w:p>
          <w:p w:rsidR="005F5C85" w:rsidRPr="005F5C85" w:rsidRDefault="005F5C85" w:rsidP="005F5C85">
            <w:pPr>
              <w:spacing w:line="240" w:lineRule="auto"/>
              <w:rPr>
                <w:rFonts w:ascii="Calibri" w:eastAsia="Times New Roman" w:hAnsi="Calibri" w:cs="Arial"/>
                <w:color w:val="000000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color w:val="000000"/>
              </w:rPr>
              <w:t>Applicants</w:t>
            </w:r>
            <w:r w:rsidRPr="005F5C85">
              <w:rPr>
                <w:rFonts w:ascii="Calibri" w:eastAsia="Times New Roman" w:hAnsi="Calibri" w:cs="Arial"/>
                <w:color w:val="000000"/>
              </w:rPr>
              <w:t xml:space="preserve">: Please </w:t>
            </w:r>
            <w:r w:rsidR="00720CC8">
              <w:rPr>
                <w:rFonts w:ascii="Calibri" w:eastAsia="Times New Roman" w:hAnsi="Calibri" w:cs="Arial"/>
                <w:color w:val="000000"/>
              </w:rPr>
              <w:t xml:space="preserve">forward the clearance email to </w:t>
            </w:r>
            <w:hyperlink r:id="rId9" w:history="1">
              <w:r w:rsidR="00720CC8" w:rsidRPr="009C53C9">
                <w:rPr>
                  <w:rStyle w:val="Hyperlink"/>
                  <w:rFonts w:ascii="Calibri" w:eastAsia="Times New Roman" w:hAnsi="Calibri" w:cs="Arial"/>
                </w:rPr>
                <w:t>jonesb@wou.edu</w:t>
              </w:r>
            </w:hyperlink>
            <w:r w:rsidR="00720CC8">
              <w:rPr>
                <w:rFonts w:ascii="Calibri" w:eastAsia="Times New Roman" w:hAnsi="Calibri" w:cs="Arial"/>
                <w:color w:val="000000"/>
              </w:rPr>
              <w:t xml:space="preserve"> for proof of your cleared background check.</w:t>
            </w:r>
          </w:p>
          <w:p w:rsidR="005F5C85" w:rsidRPr="005F5C85" w:rsidRDefault="005F5C85" w:rsidP="00720CC8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Applicants must clear the background check before beginning a clinical </w:t>
            </w:r>
            <w:r w:rsidR="00720CC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practice</w:t>
            </w:r>
            <w:r w:rsidRPr="005F5C8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3E33B8" w:rsidRDefault="003E33B8"/>
    <w:p w:rsidR="00847B54" w:rsidRDefault="00847B54"/>
    <w:sectPr w:rsidR="00847B54" w:rsidSect="00D30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379"/>
    <w:rsid w:val="0010040B"/>
    <w:rsid w:val="001D2D55"/>
    <w:rsid w:val="00292883"/>
    <w:rsid w:val="00332090"/>
    <w:rsid w:val="003C39B7"/>
    <w:rsid w:val="003E33B8"/>
    <w:rsid w:val="003F5B1D"/>
    <w:rsid w:val="00426522"/>
    <w:rsid w:val="00462F55"/>
    <w:rsid w:val="004856A6"/>
    <w:rsid w:val="005445C9"/>
    <w:rsid w:val="00582BAB"/>
    <w:rsid w:val="005D04C2"/>
    <w:rsid w:val="005D3905"/>
    <w:rsid w:val="005D7E17"/>
    <w:rsid w:val="005F5C85"/>
    <w:rsid w:val="006177EC"/>
    <w:rsid w:val="006A5798"/>
    <w:rsid w:val="00720CC8"/>
    <w:rsid w:val="007B3C1E"/>
    <w:rsid w:val="00847B54"/>
    <w:rsid w:val="00901E10"/>
    <w:rsid w:val="00927779"/>
    <w:rsid w:val="009A2996"/>
    <w:rsid w:val="00A347F5"/>
    <w:rsid w:val="00A62C26"/>
    <w:rsid w:val="00A81230"/>
    <w:rsid w:val="00B12EDC"/>
    <w:rsid w:val="00BD43CD"/>
    <w:rsid w:val="00C46F17"/>
    <w:rsid w:val="00CC6B36"/>
    <w:rsid w:val="00D30379"/>
    <w:rsid w:val="00DB2F86"/>
    <w:rsid w:val="00DD3536"/>
    <w:rsid w:val="00E03F9C"/>
    <w:rsid w:val="00E42CF0"/>
    <w:rsid w:val="00F821CE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2A4C2-146C-45D2-A9F2-33FA5BC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040B"/>
    <w:rPr>
      <w:i/>
      <w:iCs/>
    </w:rPr>
  </w:style>
  <w:style w:type="character" w:styleId="Strong">
    <w:name w:val="Strong"/>
    <w:basedOn w:val="DefaultParagraphFont"/>
    <w:uiPriority w:val="22"/>
    <w:qFormat/>
    <w:rsid w:val="005D3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86"/>
    <w:rPr>
      <w:rFonts w:ascii="Segoe UI" w:hAnsi="Segoe UI" w:cs="Segoe UI"/>
      <w:sz w:val="18"/>
      <w:szCs w:val="18"/>
    </w:rPr>
  </w:style>
  <w:style w:type="character" w:customStyle="1" w:styleId="ms-rtefontface-41">
    <w:name w:val="ms-rtefontface-41"/>
    <w:basedOn w:val="DefaultParagraphFont"/>
    <w:rsid w:val="00582BAB"/>
    <w:rPr>
      <w:rFonts w:ascii="Comic Sans MS" w:hAnsi="Comic Sans MS" w:hint="default"/>
    </w:rPr>
  </w:style>
  <w:style w:type="paragraph" w:styleId="NormalWeb">
    <w:name w:val="Normal (Web)"/>
    <w:basedOn w:val="Normal"/>
    <w:uiPriority w:val="99"/>
    <w:semiHidden/>
    <w:unhideWhenUsed/>
    <w:rsid w:val="005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1">
    <w:name w:val="ms-rtefontface-51"/>
    <w:basedOn w:val="DefaultParagraphFont"/>
    <w:rsid w:val="005F5C85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5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30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1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1559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58658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5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13904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1266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725653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7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9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7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6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0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4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7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2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8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8589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7426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3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8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1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4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1717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39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1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2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7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4947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74791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8407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41526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46328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7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2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11736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06062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3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5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8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929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6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7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8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1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5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99088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0986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3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0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416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95329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2592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54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6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3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1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8716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25028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7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9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5294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ldprintoreg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eldprintoreg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eldprintorego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oregon.gov/TSPC/eLicen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regon.gov/tspc" TargetMode="External"/><Relationship Id="rId9" Type="http://schemas.openxmlformats.org/officeDocument/2006/relationships/hyperlink" Target="mailto:jonesb@w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Beth E. Jones</cp:lastModifiedBy>
  <cp:revision>33</cp:revision>
  <cp:lastPrinted>2018-11-05T16:51:00Z</cp:lastPrinted>
  <dcterms:created xsi:type="dcterms:W3CDTF">2016-01-20T22:56:00Z</dcterms:created>
  <dcterms:modified xsi:type="dcterms:W3CDTF">2019-09-20T17:05:00Z</dcterms:modified>
</cp:coreProperties>
</file>