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4754" w14:textId="170EE806" w:rsidR="00500C7D" w:rsidRDefault="00500C7D" w:rsidP="00500C7D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2021-22 Annual</w:t>
      </w:r>
      <w:r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Program Learning Outcome Assessment</w:t>
      </w:r>
    </w:p>
    <w:p w14:paraId="78BE4B29" w14:textId="77777777" w:rsidR="00500C7D" w:rsidRDefault="00500C7D" w:rsidP="00500C7D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Undergraduate Programs</w:t>
      </w:r>
    </w:p>
    <w:p w14:paraId="37566872" w14:textId="72FDD6D0" w:rsidR="00500C7D" w:rsidRPr="00867084" w:rsidRDefault="00500C7D" w:rsidP="00500C7D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Report of Assessment Plan Template</w:t>
      </w:r>
    </w:p>
    <w:p w14:paraId="08F19D55" w14:textId="77777777" w:rsidR="00500C7D" w:rsidRPr="00867084" w:rsidRDefault="00500C7D" w:rsidP="00500C7D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>
        <w:rPr>
          <w:rFonts w:asciiTheme="majorHAnsi" w:hAnsiTheme="majorHAnsi"/>
          <w:color w:val="auto"/>
          <w:kern w:val="0"/>
          <w:sz w:val="24"/>
          <w:szCs w:val="24"/>
        </w:rPr>
        <w:t>For preparation of program assessment report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615123">
        <w:trPr>
          <w:trHeight w:val="78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615123">
        <w:trPr>
          <w:trHeight w:val="101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24AB227D" w:rsidR="008855EB" w:rsidRPr="00867084" w:rsidRDefault="008855EB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On which program learning outcome does this plan focus? (You will select this from the program learning outcomes your program has identified in Tk20). </w:t>
            </w:r>
          </w:p>
        </w:tc>
      </w:tr>
      <w:tr w:rsidR="008855EB" w:rsidRPr="00867084" w14:paraId="3B8CE173" w14:textId="77777777" w:rsidTr="007156E2">
        <w:trPr>
          <w:trHeight w:val="40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Target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63AA65" w14:textId="74D08784" w:rsidR="008855EB" w:rsidRPr="00867084" w:rsidRDefault="00500C7D" w:rsidP="00500C7D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What percent of students do you expect to attain the target level of proficiency?</w:t>
            </w:r>
          </w:p>
        </w:tc>
      </w:tr>
      <w:tr w:rsidR="008855EB" w:rsidRPr="00867084" w14:paraId="44CB1831" w14:textId="77777777" w:rsidTr="007156E2">
        <w:trPr>
          <w:trHeight w:val="403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0E27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6C88DC" w14:textId="33C0A8F1" w:rsidR="008855EB" w:rsidRPr="00500C7D" w:rsidRDefault="00500C7D" w:rsidP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What is the target level of proficiency for this learning outcome?</w:t>
            </w: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054531" w:rsidRPr="00867084" w14:paraId="2D2A0350" w14:textId="77777777" w:rsidTr="002C6543">
        <w:trPr>
          <w:trHeight w:val="491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9DAE" w14:textId="5B1F992D" w:rsidR="00054531" w:rsidRPr="008855EB" w:rsidRDefault="0029135E" w:rsidP="001E2F17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sz w:val="24"/>
                <w:szCs w:val="24"/>
              </w:rPr>
              <w:t>When will data be collected?</w:t>
            </w:r>
          </w:p>
        </w:tc>
      </w:tr>
      <w:tr w:rsidR="00054531" w:rsidRPr="00867084" w14:paraId="4F1EDEE8" w14:textId="77777777" w:rsidTr="00BD7C2A">
        <w:trPr>
          <w:trHeight w:val="198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64F488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05D08F" w14:textId="26E68552" w:rsidR="00054531" w:rsidRPr="00867084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Where will data be collected? (i.e. list courses or other source for obtaining data from students)</w:t>
            </w:r>
          </w:p>
        </w:tc>
      </w:tr>
      <w:tr w:rsidR="00054531" w:rsidRPr="00867084" w14:paraId="4C923421" w14:textId="77777777" w:rsidTr="005F55B9">
        <w:trPr>
          <w:trHeight w:val="333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428409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D04920" w14:textId="5B26D11F" w:rsidR="00054531" w:rsidRPr="00867084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students be sampled?</w:t>
            </w:r>
          </w:p>
        </w:tc>
      </w:tr>
      <w:tr w:rsidR="00054531" w:rsidRPr="00867084" w14:paraId="52567CDC" w14:textId="77777777" w:rsidTr="00FF41F8">
        <w:trPr>
          <w:trHeight w:val="222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8504E5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198029" w14:textId="3B8C4BA1" w:rsidR="00054531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If only a sample of students' work will be assessed, how will that sample be chosen?</w:t>
            </w:r>
          </w:p>
        </w:tc>
      </w:tr>
      <w:tr w:rsidR="00054531" w:rsidRPr="00867084" w14:paraId="43462E7F" w14:textId="77777777" w:rsidTr="002C6543">
        <w:trPr>
          <w:trHeight w:val="22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27D6C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7599" w14:textId="6F8E7896" w:rsidR="00054531" w:rsidRDefault="00FE46D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About h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ow many students will be in your sample?</w:t>
            </w:r>
          </w:p>
        </w:tc>
      </w:tr>
      <w:tr w:rsidR="00615123" w:rsidRPr="00867084" w14:paraId="76F07AED" w14:textId="77777777" w:rsidTr="00615123">
        <w:trPr>
          <w:trHeight w:val="110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lastRenderedPageBreak/>
              <w:t>Means of Assessment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EA529F" w14:textId="48F1B44A" w:rsidR="00E250BB" w:rsidRPr="00867084" w:rsidRDefault="003811E1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Describe in detail the method of assessment you will be using (e.g., capstone project, course-embedded assessment, standardized instrument, etc.).</w:t>
            </w: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966" w:rsidRPr="00867084" w14:paraId="4F1A5EFF" w14:textId="77777777" w:rsidTr="00984F6E">
        <w:trPr>
          <w:trHeight w:val="360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A8CEBC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Means of Scoring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CA11D" w14:textId="13BA2341" w:rsidR="004A2966" w:rsidRPr="00867084" w:rsidRDefault="0029135E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the assessments be scored?</w:t>
            </w:r>
            <w:r w:rsidR="004A2966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17CDD969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966" w:rsidRPr="00867084" w14:paraId="7D0DE513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6B4810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792F" w14:textId="7BCE52BD" w:rsidR="004A2966" w:rsidRPr="00867084" w:rsidRDefault="0029135E" w:rsidP="004A2966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Who will score the assessments?</w:t>
            </w:r>
          </w:p>
        </w:tc>
      </w:tr>
      <w:tr w:rsidR="004A2966" w:rsidRPr="00867084" w14:paraId="18FCDB42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1A046A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280963" w14:textId="48C70A79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many people will score the assessments?</w:t>
            </w:r>
          </w:p>
        </w:tc>
      </w:tr>
      <w:tr w:rsidR="004A2966" w:rsidRPr="00867084" w14:paraId="7B821E7A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74209C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3CBE5" w14:textId="26844E5C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scores be reported?</w:t>
            </w:r>
            <w:r w:rsidR="00260F8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(e.g., total scales, </w:t>
            </w:r>
            <w:proofErr w:type="spellStart"/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subscores</w:t>
            </w:r>
            <w:proofErr w:type="spellEnd"/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4A2966" w:rsidRPr="00867084" w14:paraId="7619A574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82C20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21A092" w14:textId="6B4AB3F2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If you used a rubric, please upload it here.</w:t>
            </w:r>
          </w:p>
        </w:tc>
      </w:tr>
      <w:tr w:rsidR="00276BD9" w:rsidRPr="00867084" w14:paraId="544B0203" w14:textId="77777777" w:rsidTr="00500C7D">
        <w:trPr>
          <w:trHeight w:val="15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06A3A" w14:textId="77777777" w:rsidR="00276BD9" w:rsidRPr="00867084" w:rsidRDefault="00276BD9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Evidence Storage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EA6F65" w14:textId="09F2BF7D" w:rsidR="00276BD9" w:rsidRPr="00867084" w:rsidRDefault="00635960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Please upload your evidence in T</w:t>
            </w:r>
            <w:r w:rsidR="00260F83">
              <w:rPr>
                <w:rFonts w:asciiTheme="majorHAnsi" w:hAnsiTheme="majorHAnsi"/>
                <w:i/>
                <w:iCs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20. 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If you are not archiving the evidence in Tk20, describe how/where the evidence pertaining to the assessment process is being archived. Be as specific as possible, to assist future assessment coordinators. For instance: If evidence is stored on a network drive, list the subfolder(s) where it is stored. If stored in a file cabinet, list the office/room, how the file is labeled, etc. Electronic storage is preferred when possible. We recommend that you use a location that has automatic backups (e.g., network drive, Tk20, </w:t>
            </w:r>
            <w:proofErr w:type="spellStart"/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etc</w:t>
            </w:r>
            <w:proofErr w:type="spellEnd"/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). Regardless of storage method, please be certain that records can be retrieved for review by internal (e.g., division, college, university) or external (e.g., accreditors) reviewers.</w:t>
            </w:r>
            <w:r w:rsidR="00276BD9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72C03F58" w14:textId="77777777" w:rsidR="00276BD9" w:rsidRPr="00867084" w:rsidRDefault="00276BD9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7E6" w:rsidRPr="00867084" w14:paraId="5DEFD201" w14:textId="77777777" w:rsidTr="00500C7D">
        <w:trPr>
          <w:trHeight w:val="602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B09706" w14:textId="3A40EEA4" w:rsidR="000B67E6" w:rsidRPr="00867084" w:rsidRDefault="00635960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Undergraduate </w:t>
            </w:r>
            <w:r w:rsidR="000B67E6">
              <w:rPr>
                <w:rFonts w:asciiTheme="majorHAnsi" w:hAnsiTheme="majorHAnsi"/>
                <w:sz w:val="24"/>
                <w:szCs w:val="24"/>
              </w:rPr>
              <w:t>Learning Outcome Alignments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EA36A" w14:textId="011DE937" w:rsidR="000B67E6" w:rsidRPr="00867084" w:rsidRDefault="00260F83" w:rsidP="00653FDA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Does your Program Learning Outcome align to a ULO?</w:t>
            </w:r>
          </w:p>
        </w:tc>
      </w:tr>
      <w:tr w:rsidR="000B67E6" w:rsidRPr="00867084" w14:paraId="463F2E47" w14:textId="77777777" w:rsidTr="00500C7D">
        <w:trPr>
          <w:trHeight w:val="601"/>
        </w:trPr>
        <w:tc>
          <w:tcPr>
            <w:tcW w:w="29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5AAADB" w14:textId="77777777" w:rsidR="000B67E6" w:rsidRDefault="000B67E6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597DE3" w14:textId="6B79055A" w:rsidR="000B67E6" w:rsidRDefault="00260F83" w:rsidP="00653FDA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If “yes”,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how will you address that ULO in your data collection and analysis.</w:t>
            </w:r>
          </w:p>
        </w:tc>
      </w:tr>
      <w:tr w:rsidR="00500C7D" w:rsidRPr="00867084" w14:paraId="19658583" w14:textId="77777777" w:rsidTr="00500C7D">
        <w:trPr>
          <w:trHeight w:val="601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39578" w14:textId="37035FAC" w:rsidR="00500C7D" w:rsidRDefault="00500C7D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Feedback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8A22CA" w14:textId="3B085A23" w:rsidR="00500C7D" w:rsidRDefault="00500C7D" w:rsidP="00500C7D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Do you have any feedback about the forms/questions used for assessment plan creation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and data reporting?</w:t>
            </w:r>
          </w:p>
        </w:tc>
      </w:tr>
      <w:tr w:rsidR="00500C7D" w:rsidRPr="00867084" w14:paraId="6D4B5B89" w14:textId="77777777" w:rsidTr="00D72A94">
        <w:trPr>
          <w:trHeight w:val="60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6FFFB4" w14:textId="77777777" w:rsidR="00500C7D" w:rsidRDefault="00500C7D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B16A63" w14:textId="5CDB10F3" w:rsidR="00500C7D" w:rsidRDefault="00500C7D" w:rsidP="00500C7D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Do you have any feedback about the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500C7D">
              <w:rPr>
                <w:rFonts w:asciiTheme="majorHAnsi" w:hAnsiTheme="majorHAnsi"/>
                <w:i/>
                <w:iCs/>
                <w:sz w:val="24"/>
                <w:szCs w:val="24"/>
              </w:rPr>
              <w:t>assessment process for academic programs?</w:t>
            </w: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DD27" w14:textId="77777777" w:rsidR="0095764C" w:rsidRDefault="0095764C" w:rsidP="001A216B">
      <w:r>
        <w:separator/>
      </w:r>
    </w:p>
  </w:endnote>
  <w:endnote w:type="continuationSeparator" w:id="0">
    <w:p w14:paraId="01E105E7" w14:textId="77777777" w:rsidR="0095764C" w:rsidRDefault="0095764C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03D4" w14:textId="77777777" w:rsidR="003B5354" w:rsidRDefault="003B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7777777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</w:t>
        </w:r>
        <w:proofErr w:type="gramStart"/>
        <w:r w:rsidRPr="00CE58EE">
          <w:rPr>
            <w:sz w:val="16"/>
            <w:szCs w:val="16"/>
          </w:rPr>
          <w:t>University)</w:t>
        </w:r>
        <w:r>
          <w:rPr>
            <w:sz w:val="16"/>
            <w:szCs w:val="16"/>
          </w:rPr>
          <w:t xml:space="preserve">   </w:t>
        </w:r>
        <w:proofErr w:type="gramEnd"/>
        <w:r>
          <w:rPr>
            <w:sz w:val="16"/>
            <w:szCs w:val="16"/>
          </w:rPr>
          <w:t xml:space="preserve">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867084">
          <w:rPr>
            <w:noProof/>
            <w:sz w:val="16"/>
            <w:szCs w:val="16"/>
          </w:rPr>
          <w:t>2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318" w14:textId="77777777" w:rsidR="003B5354" w:rsidRDefault="003B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051" w14:textId="77777777" w:rsidR="0095764C" w:rsidRDefault="0095764C" w:rsidP="001A216B">
      <w:r>
        <w:separator/>
      </w:r>
    </w:p>
  </w:footnote>
  <w:footnote w:type="continuationSeparator" w:id="0">
    <w:p w14:paraId="651E18EF" w14:textId="77777777" w:rsidR="0095764C" w:rsidRDefault="0095764C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C82" w14:textId="77777777" w:rsidR="003B5354" w:rsidRDefault="003B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2630" w14:textId="77777777" w:rsidR="001A216B" w:rsidRDefault="001A216B" w:rsidP="00FA5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ED06" w14:textId="77777777" w:rsidR="003B5354" w:rsidRDefault="003B5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3"/>
    <w:rsid w:val="00054531"/>
    <w:rsid w:val="000B67E6"/>
    <w:rsid w:val="001642A9"/>
    <w:rsid w:val="00166E0B"/>
    <w:rsid w:val="00196190"/>
    <w:rsid w:val="001A216B"/>
    <w:rsid w:val="001B1942"/>
    <w:rsid w:val="001E2F17"/>
    <w:rsid w:val="00260F83"/>
    <w:rsid w:val="00276BD9"/>
    <w:rsid w:val="00284E61"/>
    <w:rsid w:val="0029135E"/>
    <w:rsid w:val="00292301"/>
    <w:rsid w:val="00294ECE"/>
    <w:rsid w:val="002D1A36"/>
    <w:rsid w:val="002E0603"/>
    <w:rsid w:val="002E2A00"/>
    <w:rsid w:val="002F15C5"/>
    <w:rsid w:val="003811E1"/>
    <w:rsid w:val="003819EE"/>
    <w:rsid w:val="003825C8"/>
    <w:rsid w:val="003B5354"/>
    <w:rsid w:val="00436F14"/>
    <w:rsid w:val="00446300"/>
    <w:rsid w:val="0044758A"/>
    <w:rsid w:val="00463CA2"/>
    <w:rsid w:val="004A2966"/>
    <w:rsid w:val="004B002A"/>
    <w:rsid w:val="004D767B"/>
    <w:rsid w:val="00500C7D"/>
    <w:rsid w:val="0054100C"/>
    <w:rsid w:val="00581E16"/>
    <w:rsid w:val="00584B60"/>
    <w:rsid w:val="00615123"/>
    <w:rsid w:val="00635960"/>
    <w:rsid w:val="006547C3"/>
    <w:rsid w:val="006C5B54"/>
    <w:rsid w:val="007B599E"/>
    <w:rsid w:val="007E1912"/>
    <w:rsid w:val="0080412E"/>
    <w:rsid w:val="00867084"/>
    <w:rsid w:val="008855EB"/>
    <w:rsid w:val="0095764C"/>
    <w:rsid w:val="00975433"/>
    <w:rsid w:val="009B154B"/>
    <w:rsid w:val="00A96686"/>
    <w:rsid w:val="00AF26A0"/>
    <w:rsid w:val="00AF5C6A"/>
    <w:rsid w:val="00B63596"/>
    <w:rsid w:val="00C6797E"/>
    <w:rsid w:val="00CB55F1"/>
    <w:rsid w:val="00CE1474"/>
    <w:rsid w:val="00CE58EE"/>
    <w:rsid w:val="00D6354B"/>
    <w:rsid w:val="00DC5FD9"/>
    <w:rsid w:val="00E250BB"/>
    <w:rsid w:val="00EA1E6D"/>
    <w:rsid w:val="00ED5FF5"/>
    <w:rsid w:val="00F27A31"/>
    <w:rsid w:val="00F60AF0"/>
    <w:rsid w:val="00F87FA6"/>
    <w:rsid w:val="00FA5C1C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4</cp:revision>
  <dcterms:created xsi:type="dcterms:W3CDTF">2021-05-11T20:22:00Z</dcterms:created>
  <dcterms:modified xsi:type="dcterms:W3CDTF">2021-09-16T17:49:00Z</dcterms:modified>
</cp:coreProperties>
</file>